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1A8A0" w14:textId="53ED98AB" w:rsidR="0001326B" w:rsidRDefault="00823469">
      <w:pPr>
        <w:spacing w:after="0" w:line="259" w:lineRule="auto"/>
        <w:ind w:left="0" w:right="0" w:firstLine="0"/>
        <w:jc w:val="left"/>
      </w:pPr>
      <w:r>
        <w:rPr>
          <w:b/>
        </w:rPr>
        <w:t>Gebrauchsanweisung für</w:t>
      </w:r>
      <w:r>
        <w:rPr>
          <w:b/>
        </w:rPr>
        <w:t xml:space="preserve"> Zahlenschloss</w:t>
      </w:r>
    </w:p>
    <w:p w14:paraId="5CAEF763" w14:textId="3D25364C" w:rsidR="0001326B" w:rsidRDefault="00823469">
      <w:pPr>
        <w:spacing w:after="230" w:line="241" w:lineRule="auto"/>
        <w:ind w:left="2" w:right="4364" w:firstLine="0"/>
        <w:jc w:val="center"/>
      </w:pPr>
      <w:r>
        <w:rPr>
          <w:b/>
        </w:rPr>
        <w:t>„9999-3 (3511</w:t>
      </w:r>
      <w:r>
        <w:rPr>
          <w:b/>
        </w:rPr>
        <w:t xml:space="preserve"> </w:t>
      </w:r>
      <w:r>
        <w:rPr>
          <w:b/>
        </w:rPr>
        <w:t>CCV) und Hauptschlüssel</w:t>
      </w:r>
      <w:r>
        <w:rPr>
          <w:b/>
        </w:rPr>
        <w:t xml:space="preserve"> (HS)</w:t>
      </w:r>
    </w:p>
    <w:p w14:paraId="3F557512" w14:textId="77777777" w:rsidR="0001326B" w:rsidRDefault="00823469">
      <w:pPr>
        <w:ind w:left="-5" w:right="4486"/>
      </w:pPr>
      <w:r>
        <w:t>Dieses Kombinations-Zahlenschloss ist beim Kauf so eingestellt, dass es sich bei „3-3-3“ öffnet. Sie können aber auch Ihre eigene geheime Kombination mit den drei Zahlenrädern wählen, indem Sie wie folgt vorgehen:</w:t>
      </w:r>
    </w:p>
    <w:p w14:paraId="4C7900CA" w14:textId="77777777" w:rsidR="0001326B" w:rsidRDefault="00823469">
      <w:pPr>
        <w:numPr>
          <w:ilvl w:val="0"/>
          <w:numId w:val="1"/>
        </w:numPr>
        <w:spacing w:after="58"/>
        <w:ind w:right="4486" w:hanging="360"/>
      </w:pPr>
      <w:r>
        <w:t>Ausgangscode, hier „3-3-3“</w:t>
      </w:r>
    </w:p>
    <w:p w14:paraId="592029A3" w14:textId="77777777" w:rsidR="0001326B" w:rsidRDefault="00823469">
      <w:pPr>
        <w:numPr>
          <w:ilvl w:val="0"/>
          <w:numId w:val="1"/>
        </w:numPr>
        <w:spacing w:after="41"/>
        <w:ind w:right="4486" w:hanging="360"/>
      </w:pPr>
      <w:r>
        <w:t xml:space="preserve">Drehen Sie das </w:t>
      </w:r>
      <w:r>
        <w:t>Dreieck (</w:t>
      </w:r>
      <w:r>
        <w:rPr>
          <w:rFonts w:ascii="Segoe UI Symbol" w:eastAsia="Segoe UI Symbol" w:hAnsi="Segoe UI Symbol" w:cs="Segoe UI Symbol"/>
        </w:rPr>
        <w:t>∇</w:t>
      </w:r>
      <w:r>
        <w:t xml:space="preserve">), welches sich auf dem Bedienungsknopf befindet, auf das Symbol „offenes Schloss“. Anschließend bewegen Sie den Knopf weiter, bis </w:t>
      </w:r>
      <w:r>
        <w:rPr>
          <w:rFonts w:ascii="Segoe UI Symbol" w:eastAsia="Segoe UI Symbol" w:hAnsi="Segoe UI Symbol" w:cs="Segoe UI Symbol"/>
        </w:rPr>
        <w:t>∇</w:t>
      </w:r>
      <w:r>
        <w:t xml:space="preserve"> und </w:t>
      </w:r>
      <w:r>
        <w:rPr>
          <w:rFonts w:ascii="Segoe UI Symbol" w:eastAsia="Segoe UI Symbol" w:hAnsi="Segoe UI Symbol" w:cs="Segoe UI Symbol"/>
        </w:rPr>
        <w:t>∇</w:t>
      </w:r>
      <w:r>
        <w:t xml:space="preserve"> voreinander stehen und halten Sie ihn während des </w:t>
      </w:r>
      <w:proofErr w:type="spellStart"/>
      <w:r>
        <w:t>Codiervorgangs</w:t>
      </w:r>
      <w:proofErr w:type="spellEnd"/>
      <w:r>
        <w:t xml:space="preserve"> fest</w:t>
      </w:r>
    </w:p>
    <w:p w14:paraId="41EA2D67" w14:textId="77777777" w:rsidR="0001326B" w:rsidRDefault="00823469">
      <w:pPr>
        <w:numPr>
          <w:ilvl w:val="0"/>
          <w:numId w:val="1"/>
        </w:numPr>
        <w:spacing w:after="58"/>
        <w:ind w:right="4486" w:hanging="360"/>
      </w:pPr>
      <w:r>
        <w:t xml:space="preserve">Sie befinden sich nun in der </w:t>
      </w:r>
      <w:proofErr w:type="spellStart"/>
      <w:r>
        <w:t>Codierst</w:t>
      </w:r>
      <w:r>
        <w:t>ellung</w:t>
      </w:r>
      <w:proofErr w:type="spellEnd"/>
      <w:r>
        <w:t xml:space="preserve"> </w:t>
      </w:r>
      <w:proofErr w:type="spellStart"/>
      <w:r>
        <w:t>undkönnen</w:t>
      </w:r>
      <w:proofErr w:type="spellEnd"/>
      <w:r>
        <w:t xml:space="preserve"> Ihren neuen geheimen Code einstellen. Notieren Sie sich die neuen Zahlen zur Sicherheit. Diese sollten jedoch unzugänglich für andere Personen sein</w:t>
      </w:r>
    </w:p>
    <w:p w14:paraId="4FDCA46E" w14:textId="77777777" w:rsidR="0001326B" w:rsidRDefault="00823469">
      <w:pPr>
        <w:numPr>
          <w:ilvl w:val="0"/>
          <w:numId w:val="1"/>
        </w:numPr>
        <w:spacing w:after="9"/>
        <w:ind w:right="4486" w:hanging="360"/>
      </w:pPr>
      <w:r>
        <w:t>Drehen Sie den Knopf um ca. 45</w:t>
      </w:r>
      <w:r>
        <w:rPr>
          <w:rFonts w:ascii="Segoe UI Symbol" w:eastAsia="Segoe UI Symbol" w:hAnsi="Segoe UI Symbol" w:cs="Segoe UI Symbol"/>
        </w:rPr>
        <w:t>°</w:t>
      </w:r>
      <w:r>
        <w:t xml:space="preserve"> zurück (siehe</w:t>
      </w:r>
    </w:p>
    <w:p w14:paraId="5E9CEBE5" w14:textId="77777777" w:rsidR="0001326B" w:rsidRDefault="00823469">
      <w:pPr>
        <w:spacing w:after="38"/>
        <w:ind w:left="370" w:right="4486"/>
      </w:pPr>
      <w:r>
        <w:t>Skizze). Ihr neuer Code ist jetzt eingestellt</w:t>
      </w:r>
    </w:p>
    <w:p w14:paraId="4512AB86" w14:textId="77777777" w:rsidR="0001326B" w:rsidRDefault="00823469">
      <w:pPr>
        <w:numPr>
          <w:ilvl w:val="0"/>
          <w:numId w:val="1"/>
        </w:numPr>
        <w:ind w:right="4486" w:hanging="360"/>
      </w:pPr>
      <w:r>
        <w:t xml:space="preserve">Nun kann das Schloss nur mit Ihrem </w:t>
      </w:r>
      <w:proofErr w:type="spellStart"/>
      <w:r>
        <w:t>Geheimcodebzw</w:t>
      </w:r>
      <w:proofErr w:type="spellEnd"/>
      <w:r>
        <w:t>. mit dem Hauptschlüssel geöffnet werden</w:t>
      </w:r>
    </w:p>
    <w:p w14:paraId="784B0CC4" w14:textId="77777777" w:rsidR="0001326B" w:rsidRDefault="00823469">
      <w:pPr>
        <w:ind w:left="-5" w:right="4486"/>
      </w:pPr>
      <w:r>
        <w:t>Zwischen der Offen- und Geschlossen-Stellung „verwischen“ die drei Zahlenräder grundsätzlich, so dass eine unbefugte Person Ihren geheimen Code nicht mehr ablesen kan</w:t>
      </w:r>
      <w:r>
        <w:t>n.</w:t>
      </w:r>
    </w:p>
    <w:p w14:paraId="7235BA47" w14:textId="77777777" w:rsidR="0001326B" w:rsidRDefault="00823469">
      <w:pPr>
        <w:ind w:left="-5" w:right="4486"/>
      </w:pPr>
      <w:r>
        <w:t>Wenn Sie eine neue Zahlenkombination einstellen möchten, wiederholen Sie die Schritte 2 bis 4. Als Ausgangsposition ist allerdings der zuletzt eingestellte Code zu nehmen.</w:t>
      </w:r>
    </w:p>
    <w:p w14:paraId="12383865" w14:textId="77777777" w:rsidR="0001326B" w:rsidRDefault="00823469">
      <w:pPr>
        <w:spacing w:after="0"/>
        <w:ind w:left="-5" w:right="4486"/>
      </w:pPr>
      <w:r>
        <w:t xml:space="preserve">Eine </w:t>
      </w:r>
      <w:r>
        <w:rPr>
          <w:b/>
        </w:rPr>
        <w:t xml:space="preserve">zusätzliche Öffnungsmöglichkeit </w:t>
      </w:r>
      <w:r>
        <w:t xml:space="preserve">bietet der eingebaute Schließzylinder mit </w:t>
      </w:r>
      <w:proofErr w:type="spellStart"/>
      <w:r>
        <w:t>Ha</w:t>
      </w:r>
      <w:r>
        <w:t>uptschlüsselFunktion</w:t>
      </w:r>
      <w:proofErr w:type="spellEnd"/>
      <w:r>
        <w:t xml:space="preserve"> (HS) im Drehknopf. Er dient ausschließlich zur Überbrückung der Sperrfunktion des Zahlenschlosses. Der Code muss hierfür nicht bekannt sein. Eine neue Codierung mit dem Hauptschlüssel ist aber nicht ausführbar. Zum Öffnen des Schlosses</w:t>
      </w:r>
      <w:r>
        <w:t xml:space="preserve"> mittels</w:t>
      </w:r>
    </w:p>
    <w:p w14:paraId="11D84540" w14:textId="77777777" w:rsidR="0001326B" w:rsidRDefault="00823469">
      <w:pPr>
        <w:ind w:left="-5" w:right="4486"/>
      </w:pPr>
      <w:r>
        <w:t>Schlüssel gehen Sie bitte wie folgt vor:</w:t>
      </w:r>
    </w:p>
    <w:p w14:paraId="30E55176" w14:textId="77777777" w:rsidR="0001326B" w:rsidRDefault="00823469">
      <w:pPr>
        <w:numPr>
          <w:ilvl w:val="0"/>
          <w:numId w:val="2"/>
        </w:numPr>
        <w:spacing w:after="8"/>
        <w:ind w:right="4486" w:hanging="360"/>
      </w:pPr>
      <w:r>
        <w:t xml:space="preserve">Drehen des Schließzylinders mit Hilfe </w:t>
      </w:r>
      <w:proofErr w:type="spellStart"/>
      <w:r>
        <w:t>desSchlüssels</w:t>
      </w:r>
      <w:proofErr w:type="spellEnd"/>
      <w:r>
        <w:t xml:space="preserve"> um 90</w:t>
      </w:r>
      <w:r>
        <w:rPr>
          <w:rFonts w:ascii="Segoe UI Symbol" w:eastAsia="Segoe UI Symbol" w:hAnsi="Segoe UI Symbol" w:cs="Segoe UI Symbol"/>
        </w:rPr>
        <w:t>°</w:t>
      </w:r>
    </w:p>
    <w:p w14:paraId="6872F1F5" w14:textId="77777777" w:rsidR="0001326B" w:rsidRDefault="00823469">
      <w:pPr>
        <w:numPr>
          <w:ilvl w:val="0"/>
          <w:numId w:val="2"/>
        </w:numPr>
        <w:spacing w:after="59"/>
        <w:ind w:right="4486" w:hanging="360"/>
      </w:pPr>
      <w:r>
        <w:t>Schlüssel in dieser Position belassen, nichtherausnehmen. Knopf um 180</w:t>
      </w:r>
      <w:r>
        <w:rPr>
          <w:rFonts w:ascii="Segoe UI Symbol" w:eastAsia="Segoe UI Symbol" w:hAnsi="Segoe UI Symbol" w:cs="Segoe UI Symbol"/>
        </w:rPr>
        <w:t>°</w:t>
      </w:r>
      <w:r>
        <w:t xml:space="preserve"> in die „</w:t>
      </w:r>
      <w:proofErr w:type="spellStart"/>
      <w:r>
        <w:t>OffenStellung</w:t>
      </w:r>
      <w:proofErr w:type="spellEnd"/>
      <w:r>
        <w:t>“ bewegen</w:t>
      </w:r>
    </w:p>
    <w:p w14:paraId="1CB938E5" w14:textId="77777777" w:rsidR="0001326B" w:rsidRDefault="00823469">
      <w:pPr>
        <w:numPr>
          <w:ilvl w:val="0"/>
          <w:numId w:val="2"/>
        </w:numPr>
        <w:ind w:right="4486" w:hanging="360"/>
      </w:pPr>
      <w:r>
        <w:t>Zurückdrehen des Schlüssels um 90</w:t>
      </w:r>
      <w:r>
        <w:rPr>
          <w:rFonts w:ascii="Segoe UI Symbol" w:eastAsia="Segoe UI Symbol" w:hAnsi="Segoe UI Symbol" w:cs="Segoe UI Symbol"/>
        </w:rPr>
        <w:t>°</w:t>
      </w:r>
      <w:r>
        <w:t xml:space="preserve"> und abziehen. Der Zugang zum Objekt ist nun möglich.</w:t>
      </w:r>
    </w:p>
    <w:p w14:paraId="08C86A75" w14:textId="77777777" w:rsidR="0001326B" w:rsidRDefault="00823469">
      <w:pPr>
        <w:spacing w:after="0"/>
        <w:ind w:left="-5" w:right="4486"/>
      </w:pPr>
      <w:r>
        <w:t>Zum Verriegeln wird der Knopf in die „</w:t>
      </w:r>
      <w:proofErr w:type="spellStart"/>
      <w:r>
        <w:t>GeschlossenStellung</w:t>
      </w:r>
      <w:proofErr w:type="spellEnd"/>
      <w:r>
        <w:t>“ gedreht.</w:t>
      </w:r>
    </w:p>
    <w:p w14:paraId="0BA8C600" w14:textId="77777777" w:rsidR="0001326B" w:rsidRDefault="00823469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64C0AA04" wp14:editId="4E474840">
            <wp:extent cx="3032760" cy="1856232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26B" w:rsidSect="00823469"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A6FD0"/>
    <w:multiLevelType w:val="hybridMultilevel"/>
    <w:tmpl w:val="7C5EBC78"/>
    <w:lvl w:ilvl="0" w:tplc="EE1892C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67D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446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E23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DC31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FC9C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3CBB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2E9A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6A30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B67351"/>
    <w:multiLevelType w:val="hybridMultilevel"/>
    <w:tmpl w:val="7D2C6274"/>
    <w:lvl w:ilvl="0" w:tplc="98BAC52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C284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12BD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E6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8A78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545E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9EE8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6E6F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D025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6B"/>
    <w:rsid w:val="0001326B"/>
    <w:rsid w:val="0082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16A1A"/>
  <w15:docId w15:val="{8C74DAA0-6155-4B21-A452-63B0E5A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9" w:line="248" w:lineRule="auto"/>
      <w:ind w:left="10" w:right="450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Gebrauchsanweisung 1153 CCV Druck deutsch.doc</dc:title>
  <dc:subject/>
  <dc:creator>ts</dc:creator>
  <cp:keywords/>
  <cp:lastModifiedBy>Dominik Fischer</cp:lastModifiedBy>
  <cp:revision>2</cp:revision>
  <dcterms:created xsi:type="dcterms:W3CDTF">2020-09-08T13:59:00Z</dcterms:created>
  <dcterms:modified xsi:type="dcterms:W3CDTF">2020-09-08T13:59:00Z</dcterms:modified>
</cp:coreProperties>
</file>